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5BED" w14:textId="77777777" w:rsidR="0097323F" w:rsidRPr="00C13610" w:rsidRDefault="0097323F" w:rsidP="0097323F">
      <w:pPr>
        <w:widowControl w:val="0"/>
        <w:spacing w:after="120"/>
        <w:ind w:firstLine="284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</w:pPr>
      <w:r w:rsidRPr="00C13610">
        <w:rPr>
          <w:rFonts w:asciiTheme="minorHAnsi" w:hAnsiTheme="minorHAnsi" w:cstheme="minorHAnsi"/>
          <w:color w:val="000000" w:themeColor="text1"/>
        </w:rPr>
        <w:tab/>
      </w:r>
    </w:p>
    <w:p w14:paraId="16E752B7" w14:textId="5E6C2926" w:rsidR="0097323F" w:rsidRPr="00C13610" w:rsidRDefault="0097323F" w:rsidP="0097323F">
      <w:pPr>
        <w:tabs>
          <w:tab w:val="left" w:pos="2835"/>
        </w:tabs>
        <w:jc w:val="center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</w:pPr>
      <w:r w:rsidRPr="00C13610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r w:rsidR="002F18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Site</w:t>
      </w:r>
      <w:r w:rsidRPr="00C13610">
        <w:rPr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  <w:t xml:space="preserve"> </w:t>
      </w:r>
      <w:r w:rsidRPr="00C1361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brief</w:t>
      </w:r>
    </w:p>
    <w:p w14:paraId="435CF220" w14:textId="77777777" w:rsidR="0097323F" w:rsidRPr="00C13610" w:rsidRDefault="0097323F" w:rsidP="0097323F">
      <w:pPr>
        <w:tabs>
          <w:tab w:val="left" w:pos="2835"/>
        </w:tabs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</w:p>
    <w:p w14:paraId="5FC17F94" w14:textId="77777777" w:rsidR="0097323F" w:rsidRPr="00C13610" w:rsidRDefault="0097323F" w:rsidP="0097323F">
      <w:pPr>
        <w:tabs>
          <w:tab w:val="left" w:pos="2835"/>
        </w:tabs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</w:pPr>
      <w:r w:rsidRPr="00C13610">
        <w:rPr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  <w:t>Клиент: Банк Кредит Днепр</w:t>
      </w:r>
    </w:p>
    <w:p w14:paraId="1D483552" w14:textId="77777777" w:rsidR="0097323F" w:rsidRPr="00C13610" w:rsidRDefault="0097323F" w:rsidP="0097323F">
      <w:pP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C13610">
        <w:rPr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  <w:t xml:space="preserve">Дата:  </w:t>
      </w:r>
    </w:p>
    <w:p w14:paraId="76325B7C" w14:textId="77777777" w:rsidR="0097323F" w:rsidRPr="00C13610" w:rsidRDefault="0097323F" w:rsidP="0097323F">
      <w:pP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1"/>
      </w:tblGrid>
      <w:tr w:rsidR="00C13610" w:rsidRPr="002F182B" w14:paraId="0340F5A1" w14:textId="77777777" w:rsidTr="00A024F5">
        <w:trPr>
          <w:trHeight w:val="420"/>
        </w:trPr>
        <w:tc>
          <w:tcPr>
            <w:tcW w:w="9571" w:type="dxa"/>
          </w:tcPr>
          <w:p w14:paraId="04EC95F1" w14:textId="3CDD7848" w:rsidR="0097323F" w:rsidRPr="002F182B" w:rsidRDefault="002F182B" w:rsidP="0034758E">
            <w:pPr>
              <w:ind w:left="7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2F18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Почему</w:t>
            </w:r>
            <w:proofErr w:type="spellEnd"/>
            <w:r w:rsidRPr="002F18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8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нужен</w:t>
            </w:r>
            <w:proofErr w:type="spellEnd"/>
            <w:r w:rsidRPr="002F18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F18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новый</w:t>
            </w:r>
            <w:proofErr w:type="spellEnd"/>
            <w:r w:rsidRPr="002F18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F18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сайт</w:t>
            </w:r>
            <w:proofErr w:type="spellEnd"/>
            <w:r w:rsidRPr="002F18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7323F" w:rsidRPr="002F182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  <w:t>?</w:t>
            </w:r>
            <w:proofErr w:type="gramEnd"/>
          </w:p>
        </w:tc>
      </w:tr>
      <w:tr w:rsidR="00C13610" w:rsidRPr="00B914B3" w14:paraId="2E3796ED" w14:textId="77777777" w:rsidTr="00A024F5">
        <w:trPr>
          <w:trHeight w:val="781"/>
        </w:trPr>
        <w:tc>
          <w:tcPr>
            <w:tcW w:w="9571" w:type="dxa"/>
          </w:tcPr>
          <w:p w14:paraId="016EAD96" w14:textId="77777777" w:rsidR="002F182B" w:rsidRPr="002C7985" w:rsidRDefault="00FD10EA" w:rsidP="002F18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В августе 2020 года</w:t>
            </w:r>
            <w:r w:rsidR="00BE6284"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группа </w:t>
            </w:r>
            <w:r w:rsidR="00BE6284"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DCH</w:t>
            </w:r>
            <w:r w:rsidR="00BE6284"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BE6284"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Investment</w:t>
            </w:r>
            <w:r w:rsidR="00BE6284"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приобрела Банк Кредит Днепр, была произведена смена команды - утверждена новая стратегия развития Банка на рынке. </w:t>
            </w:r>
            <w:r w:rsidR="002F182B" w:rsidRPr="002F18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Mobile</w:t>
            </w:r>
            <w:r w:rsidR="002F182B"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2F182B" w:rsidRPr="002F18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</w:t>
            </w:r>
            <w:r w:rsidR="002F182B"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2F182B" w:rsidRPr="002F18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digital</w:t>
            </w:r>
            <w:r w:rsidR="002F182B"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2F182B" w:rsidRPr="002F18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focused</w:t>
            </w:r>
            <w:r w:rsidR="002F182B"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2F182B" w:rsidRPr="002F18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strategy</w:t>
            </w:r>
            <w:r w:rsidR="002F182B"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2B98B16E" w14:textId="0E06033A" w:rsidR="00BE6284" w:rsidRPr="00C13610" w:rsidRDefault="00BE6284" w:rsidP="00BE62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</w:p>
          <w:p w14:paraId="0A138084" w14:textId="1265362B" w:rsidR="002F182B" w:rsidRDefault="003F597E" w:rsidP="002F18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На сегодня</w:t>
            </w:r>
            <w:r w:rsidR="00BE6284"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Банк активно занимается как идеологической, так и технологической трансформаци</w:t>
            </w:r>
            <w:r w:rsidR="00FD10E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ей всех процессов и техническим</w:t>
            </w:r>
            <w:r w:rsidR="00BE6284"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пере</w:t>
            </w:r>
            <w:r w:rsidR="002F182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оснащением, инвестируя значительные ресурсы.</w:t>
            </w:r>
            <w:r w:rsidR="002F182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  <w:t>Это создает возможности для масштабирования каналов онлайн продаж и скорейшего возвращения инвестиций.</w:t>
            </w:r>
          </w:p>
          <w:p w14:paraId="176DD7D0" w14:textId="2C9A50C3" w:rsidR="002F182B" w:rsidRPr="002F182B" w:rsidRDefault="002F182B" w:rsidP="002F18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  <w:t xml:space="preserve">Корпоративный сайт банка – неотъемлемая часть как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имиджевого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проявления банка, так и существенный канал онлайн продаж, который на сейчас морально и технологически устарел и требует кардинальной реновации.</w:t>
            </w:r>
          </w:p>
          <w:p w14:paraId="64032A20" w14:textId="4E84C00D" w:rsidR="002F182B" w:rsidRPr="002F182B" w:rsidRDefault="002F182B" w:rsidP="002F18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  <w:r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  <w:t>И</w:t>
            </w:r>
            <w:r w:rsidR="003F597E"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зменение </w:t>
            </w:r>
            <w:r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пользовательского поведения в интернете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отчетливо демонстрирует новые потребности клиентов, которым сайт банка уже не отвечает.</w:t>
            </w:r>
          </w:p>
          <w:p w14:paraId="71CA72EE" w14:textId="7EA8023A" w:rsidR="002F182B" w:rsidRPr="002F182B" w:rsidRDefault="002F182B" w:rsidP="00BE62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</w:pPr>
          </w:p>
          <w:p w14:paraId="0E6A6F52" w14:textId="158321CB" w:rsidR="002F182B" w:rsidRPr="003F597E" w:rsidRDefault="002F182B" w:rsidP="00BE62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В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настоящее</w:t>
            </w: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время в Банке существует действующий мобильный банк. Название </w:t>
            </w:r>
            <w:proofErr w:type="spellStart"/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FreeBank</w:t>
            </w:r>
            <w:proofErr w:type="spellEnd"/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RTB</w:t>
            </w: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, которое бы поддерживало название + </w:t>
            </w: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UX</w:t>
            </w: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/</w:t>
            </w: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UI</w:t>
            </w: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– полностью не соответствуют текущим сервисным ожиданиям Клиентов. Данное приложение будет</w:t>
            </w:r>
            <w:r w:rsidR="003F597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закрыто, после запуска нового, а связка </w:t>
            </w:r>
            <w:r w:rsidR="003F59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new</w:t>
            </w:r>
            <w:r w:rsidR="003F597E" w:rsidRPr="003F597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3F59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</w:t>
            </w:r>
            <w:r w:rsidR="003F597E" w:rsidRPr="003F597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+</w:t>
            </w:r>
            <w:r w:rsidR="003F59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site</w:t>
            </w:r>
            <w:r w:rsidR="003F597E" w:rsidRPr="003F597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3F597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станет ядром развития имиджа и увеличения продаж банка в канале.</w:t>
            </w:r>
          </w:p>
          <w:p w14:paraId="391B35B9" w14:textId="77777777" w:rsidR="00BE6284" w:rsidRPr="002C7985" w:rsidRDefault="00BE6284" w:rsidP="00BE62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ru-RU"/>
              </w:rPr>
            </w:pPr>
          </w:p>
          <w:p w14:paraId="3728AB12" w14:textId="2CE42C4D" w:rsidR="00BE6284" w:rsidRPr="00C13610" w:rsidRDefault="00BE6284" w:rsidP="00BE62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C13610" w:rsidRPr="00787934" w14:paraId="4A1C7320" w14:textId="77777777" w:rsidTr="00A024F5">
        <w:trPr>
          <w:trHeight w:val="555"/>
        </w:trPr>
        <w:tc>
          <w:tcPr>
            <w:tcW w:w="9571" w:type="dxa"/>
          </w:tcPr>
          <w:p w14:paraId="719BD3E4" w14:textId="77777777" w:rsidR="003F597E" w:rsidRPr="003F597E" w:rsidRDefault="003F597E" w:rsidP="003F597E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Каким должен быть новый сайт? </w:t>
            </w:r>
          </w:p>
          <w:p w14:paraId="6258CCE2" w14:textId="77777777" w:rsidR="0097323F" w:rsidRPr="003F597E" w:rsidRDefault="0097323F" w:rsidP="00A024F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1232A60E" w14:textId="77777777" w:rsidR="003F597E" w:rsidRPr="003F597E" w:rsidRDefault="003F597E" w:rsidP="00A6095F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Иметь современный, легкий, интерактивный дизайн, транслирующий для пользователя тренд мобильности, адаптивности и персонализации.</w:t>
            </w:r>
          </w:p>
          <w:p w14:paraId="208ECE34" w14:textId="77777777" w:rsidR="003F597E" w:rsidRPr="003F597E" w:rsidRDefault="003F597E" w:rsidP="00F24002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Стилистически </w:t>
            </w:r>
            <w:proofErr w:type="spellStart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инлайнить</w:t>
            </w:r>
            <w:proofErr w:type="spellEnd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между собой все бизнесы банка, учитывая особенности их ЦА.</w:t>
            </w:r>
          </w:p>
          <w:p w14:paraId="7261F532" w14:textId="77777777" w:rsidR="003F597E" w:rsidRPr="003F597E" w:rsidRDefault="003F597E" w:rsidP="009716AD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Удобный и понятный интерфейс, спроектированный исходя из сегодняшнего пользовательского опыта и трендов </w:t>
            </w: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UX</w:t>
            </w: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4503F079" w14:textId="77777777" w:rsidR="003F597E" w:rsidRPr="003F597E" w:rsidRDefault="003F597E" w:rsidP="001D2B75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Решать бизнес задачу продажи продуктов банк.</w:t>
            </w:r>
          </w:p>
          <w:p w14:paraId="3E7C359E" w14:textId="77777777" w:rsidR="003F597E" w:rsidRPr="003F597E" w:rsidRDefault="003F597E" w:rsidP="005B7BBA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Иметь удобную систему администрирования, наполнения контентом, добавления/создания новых шаблонов, конструктора продуктовых и информационных страниц.</w:t>
            </w:r>
          </w:p>
          <w:p w14:paraId="550F8CD0" w14:textId="6C3B0949" w:rsidR="003F597E" w:rsidRPr="003F597E" w:rsidRDefault="003F597E" w:rsidP="00FB63A8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Оптимизированным под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SEO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и</w:t>
            </w: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7985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ru-RU"/>
              </w:rPr>
              <w:t>соответ</w:t>
            </w: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свующий</w:t>
            </w:r>
            <w:proofErr w:type="spellEnd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требованиям поисковых систем по скорости работы и качеству кода.</w:t>
            </w:r>
          </w:p>
          <w:p w14:paraId="363E85BA" w14:textId="263F9412" w:rsidR="003F597E" w:rsidRPr="003F597E" w:rsidRDefault="003F597E" w:rsidP="00EC48E8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Технологичным, не требующим </w:t>
            </w:r>
            <w:proofErr w:type="spellStart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реиновации</w:t>
            </w:r>
            <w:proofErr w:type="spellEnd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как минимум 3 года</w:t>
            </w:r>
          </w:p>
          <w:p w14:paraId="7FEB8A93" w14:textId="7D04A518" w:rsidR="003F597E" w:rsidRPr="003F597E" w:rsidRDefault="003F597E" w:rsidP="00EC48E8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Соответсвующий</w:t>
            </w:r>
            <w:proofErr w:type="spellEnd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правилам и требования по безопасности от внешнего и внутреннего регуляторов (НБУ, УИБ).</w:t>
            </w:r>
          </w:p>
          <w:p w14:paraId="0E976D21" w14:textId="77777777" w:rsidR="0097323F" w:rsidRPr="003F597E" w:rsidRDefault="0097323F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uk-UA"/>
              </w:rPr>
            </w:pPr>
          </w:p>
          <w:p w14:paraId="62423638" w14:textId="67BD6D30" w:rsidR="00C900A8" w:rsidRDefault="00C900A8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</w:p>
          <w:p w14:paraId="6912CA6A" w14:textId="10EC27A4" w:rsidR="003D6EB1" w:rsidRDefault="003D6EB1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</w:p>
          <w:p w14:paraId="4EB97DF8" w14:textId="3D226032" w:rsidR="003D6EB1" w:rsidRDefault="003D6EB1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</w:p>
          <w:p w14:paraId="6AD1347B" w14:textId="5B652650" w:rsidR="003D6EB1" w:rsidRDefault="005109D1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>Структура сайта по ссылке</w:t>
            </w:r>
            <w: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br/>
            </w:r>
            <w:r w:rsidRPr="002C4F8D">
              <w:rPr>
                <w:sz w:val="28"/>
                <w:szCs w:val="28"/>
              </w:rPr>
              <w:t>https</w:t>
            </w:r>
            <w:r w:rsidRPr="00437A1F">
              <w:rPr>
                <w:sz w:val="28"/>
                <w:szCs w:val="28"/>
                <w:lang w:val="ru-RU"/>
              </w:rPr>
              <w:t>://</w:t>
            </w:r>
            <w:r w:rsidRPr="002C4F8D">
              <w:rPr>
                <w:sz w:val="28"/>
                <w:szCs w:val="28"/>
              </w:rPr>
              <w:t>coggle</w:t>
            </w:r>
            <w:r w:rsidRPr="00437A1F">
              <w:rPr>
                <w:sz w:val="28"/>
                <w:szCs w:val="28"/>
                <w:lang w:val="ru-RU"/>
              </w:rPr>
              <w:t>.</w:t>
            </w:r>
            <w:r w:rsidRPr="002C4F8D">
              <w:rPr>
                <w:sz w:val="28"/>
                <w:szCs w:val="28"/>
              </w:rPr>
              <w:t>it</w:t>
            </w:r>
            <w:r w:rsidRPr="00437A1F">
              <w:rPr>
                <w:sz w:val="28"/>
                <w:szCs w:val="28"/>
                <w:lang w:val="ru-RU"/>
              </w:rPr>
              <w:t>/</w:t>
            </w:r>
            <w:r w:rsidRPr="002C4F8D">
              <w:rPr>
                <w:sz w:val="28"/>
                <w:szCs w:val="28"/>
              </w:rPr>
              <w:t>diagram</w:t>
            </w:r>
            <w:r w:rsidRPr="00437A1F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2C4F8D">
              <w:rPr>
                <w:sz w:val="28"/>
                <w:szCs w:val="28"/>
              </w:rPr>
              <w:t>YEdYOqypHU</w:t>
            </w:r>
            <w:proofErr w:type="spellEnd"/>
            <w:r w:rsidRPr="00437A1F">
              <w:rPr>
                <w:sz w:val="28"/>
                <w:szCs w:val="28"/>
                <w:lang w:val="ru-RU"/>
              </w:rPr>
              <w:t>270_</w:t>
            </w:r>
            <w:r w:rsidRPr="002C4F8D">
              <w:rPr>
                <w:sz w:val="28"/>
                <w:szCs w:val="28"/>
              </w:rPr>
              <w:t>Mo</w:t>
            </w:r>
            <w:r w:rsidRPr="00437A1F">
              <w:rPr>
                <w:sz w:val="28"/>
                <w:szCs w:val="28"/>
                <w:lang w:val="ru-RU"/>
              </w:rPr>
              <w:t>/</w:t>
            </w:r>
            <w:r w:rsidRPr="002C4F8D">
              <w:rPr>
                <w:sz w:val="28"/>
                <w:szCs w:val="28"/>
              </w:rPr>
              <w:t>t</w:t>
            </w:r>
            <w:r w:rsidRPr="00437A1F">
              <w:rPr>
                <w:sz w:val="28"/>
                <w:szCs w:val="28"/>
                <w:lang w:val="ru-RU"/>
              </w:rPr>
              <w:t>/%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1%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BD</w:t>
            </w:r>
            <w:r w:rsidRPr="00437A1F">
              <w:rPr>
                <w:sz w:val="28"/>
                <w:szCs w:val="28"/>
                <w:lang w:val="ru-RU"/>
              </w:rPr>
              <w:t>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BA</w:t>
            </w:r>
            <w:r w:rsidRPr="00437A1F">
              <w:rPr>
                <w:sz w:val="28"/>
                <w:szCs w:val="28"/>
                <w:lang w:val="ru-RU"/>
              </w:rPr>
              <w:t>-%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BA</w:t>
            </w:r>
            <w:r w:rsidRPr="00437A1F">
              <w:rPr>
                <w:sz w:val="28"/>
                <w:szCs w:val="28"/>
                <w:lang w:val="ru-RU"/>
              </w:rPr>
              <w:t>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1%80%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5%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4%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8%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1%82-%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4%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BD</w:t>
            </w:r>
            <w:r w:rsidRPr="00437A1F">
              <w:rPr>
                <w:sz w:val="28"/>
                <w:szCs w:val="28"/>
                <w:lang w:val="ru-RU"/>
              </w:rPr>
              <w:t>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5%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BF</w:t>
            </w:r>
            <w:r w:rsidRPr="00437A1F">
              <w:rPr>
                <w:sz w:val="28"/>
                <w:szCs w:val="28"/>
                <w:lang w:val="ru-RU"/>
              </w:rPr>
              <w:t>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1%80-%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1%87%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1%81%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1%82%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BD</w:t>
            </w:r>
            <w:r w:rsidRPr="00437A1F">
              <w:rPr>
                <w:sz w:val="28"/>
                <w:szCs w:val="28"/>
                <w:lang w:val="ru-RU"/>
              </w:rPr>
              <w:t>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1%8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BC</w:t>
            </w:r>
            <w:r w:rsidRPr="00437A1F">
              <w:rPr>
                <w:sz w:val="28"/>
                <w:szCs w:val="28"/>
                <w:lang w:val="ru-RU"/>
              </w:rPr>
              <w:t>-%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BB</w:t>
            </w:r>
            <w:r w:rsidRPr="00437A1F">
              <w:rPr>
                <w:sz w:val="28"/>
                <w:szCs w:val="28"/>
                <w:lang w:val="ru-RU"/>
              </w:rPr>
              <w:t>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8%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1%86%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D</w:t>
            </w:r>
            <w:r w:rsidRPr="00437A1F">
              <w:rPr>
                <w:sz w:val="28"/>
                <w:szCs w:val="28"/>
                <w:lang w:val="ru-RU"/>
              </w:rPr>
              <w:t>0%</w:t>
            </w:r>
            <w:r w:rsidRPr="002C4F8D">
              <w:rPr>
                <w:sz w:val="28"/>
                <w:szCs w:val="28"/>
              </w:rPr>
              <w:t>BC</w:t>
            </w:r>
          </w:p>
          <w:p w14:paraId="3943D1E0" w14:textId="79D74208" w:rsidR="003D6EB1" w:rsidRDefault="003D6EB1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</w:p>
          <w:p w14:paraId="520D2DEF" w14:textId="5EA7FB92" w:rsidR="003D6EB1" w:rsidRDefault="003D6EB1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</w:p>
          <w:p w14:paraId="61E0B3F8" w14:textId="04117C3B" w:rsidR="003D6EB1" w:rsidRDefault="003D6EB1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</w:p>
          <w:p w14:paraId="36104597" w14:textId="77777777" w:rsidR="003D6EB1" w:rsidRPr="00C13610" w:rsidRDefault="003D6EB1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</w:p>
          <w:p w14:paraId="2126FB21" w14:textId="77777777" w:rsidR="0097323F" w:rsidRPr="00C13610" w:rsidRDefault="0097323F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>Конкуренты глобальные по группам:</w:t>
            </w:r>
          </w:p>
          <w:p w14:paraId="6F7CF355" w14:textId="77777777" w:rsidR="0097323F" w:rsidRPr="00C13610" w:rsidRDefault="0097323F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</w:p>
          <w:p w14:paraId="278FF59F" w14:textId="77777777" w:rsidR="0097323F" w:rsidRPr="00C13610" w:rsidRDefault="0097323F" w:rsidP="00A024F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 xml:space="preserve">Государственные банки </w:t>
            </w:r>
          </w:p>
          <w:p w14:paraId="58CEA469" w14:textId="13A97A17" w:rsidR="00BE6284" w:rsidRPr="003D6EB1" w:rsidRDefault="00EA17E8" w:rsidP="00BE628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Приватбанк</w:t>
            </w:r>
            <w:proofErr w:type="spellEnd"/>
            <w:r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Ощадбанк</w:t>
            </w:r>
            <w:proofErr w:type="spellEnd"/>
            <w:r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– </w:t>
            </w:r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динамичные банки, регулярно обновляющие свои веб решения.</w:t>
            </w:r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</w:r>
            <w:proofErr w:type="spellStart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Ощад</w:t>
            </w:r>
            <w:proofErr w:type="spellEnd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недавно выкатил новый сайт.</w:t>
            </w:r>
            <w:r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</w:r>
            <w:proofErr w:type="spellStart"/>
            <w:r w:rsidR="00BE6284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Укргазбанк</w:t>
            </w:r>
            <w:proofErr w:type="spellEnd"/>
            <w:r w:rsidR="00BE6284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и </w:t>
            </w:r>
            <w:proofErr w:type="spellStart"/>
            <w:r w:rsidR="00BE6284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Укрэксимбанк</w:t>
            </w:r>
            <w:proofErr w:type="spellEnd"/>
          </w:p>
          <w:p w14:paraId="0A862D36" w14:textId="77777777" w:rsidR="00BE6284" w:rsidRPr="00C13610" w:rsidRDefault="00BE6284" w:rsidP="00BE628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</w:p>
          <w:p w14:paraId="588114A8" w14:textId="77777777" w:rsidR="00BE6284" w:rsidRPr="00C13610" w:rsidRDefault="00BE6284" w:rsidP="00BE6284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 xml:space="preserve">Международные банки </w:t>
            </w:r>
          </w:p>
          <w:p w14:paraId="2D452660" w14:textId="0BD6EE3E" w:rsidR="00BE6284" w:rsidRPr="003D6EB1" w:rsidRDefault="00BE6284" w:rsidP="00BE628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Райф</w:t>
            </w:r>
            <w:proofErr w:type="spellEnd"/>
            <w:r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Укрсиббанк</w:t>
            </w:r>
            <w:proofErr w:type="spellEnd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Кредиагриколь</w:t>
            </w:r>
            <w:proofErr w:type="spellEnd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, ОТП</w:t>
            </w:r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Райф</w:t>
            </w:r>
            <w:proofErr w:type="spellEnd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обновил</w:t>
            </w:r>
            <w:proofErr w:type="spellEnd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св</w:t>
            </w:r>
            <w:proofErr w:type="spellEnd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о</w:t>
            </w:r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й сайт в </w:t>
            </w:r>
            <w:proofErr w:type="spellStart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конце</w:t>
            </w:r>
            <w:proofErr w:type="spellEnd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2020 </w:t>
            </w:r>
            <w:proofErr w:type="spellStart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года</w:t>
            </w:r>
            <w:proofErr w:type="spellEnd"/>
            <w:r w:rsidR="003D6EB1"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P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50DE0026" w14:textId="77777777" w:rsidR="00BE6284" w:rsidRPr="00C13610" w:rsidRDefault="00BE6284" w:rsidP="00BE62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  <w:p w14:paraId="6FB89262" w14:textId="77777777" w:rsidR="00BE6284" w:rsidRPr="00A37665" w:rsidRDefault="00BE6284" w:rsidP="00BE6284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</w:pPr>
            <w:r w:rsidRPr="00A37665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2"/>
                <w:szCs w:val="22"/>
                <w:lang w:val="ru-RU"/>
              </w:rPr>
              <w:t xml:space="preserve">Частные активные банки: </w:t>
            </w:r>
          </w:p>
          <w:p w14:paraId="16D4BEFA" w14:textId="3670EF1D" w:rsidR="00BE6284" w:rsidRPr="00A37665" w:rsidRDefault="003D6EB1" w:rsidP="00BE628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ПУМБ, Альфа, А-Банк, ОТП, Идея.</w:t>
            </w:r>
          </w:p>
          <w:p w14:paraId="7AAF3C95" w14:textId="77777777" w:rsidR="0097323F" w:rsidRPr="00C13610" w:rsidRDefault="0097323F" w:rsidP="00A024F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</w:p>
          <w:p w14:paraId="2FB41013" w14:textId="77777777" w:rsidR="002E5C11" w:rsidRPr="00C13610" w:rsidRDefault="00E76A61" w:rsidP="00A024F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C136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  <w:t>НеоБанки</w:t>
            </w:r>
            <w:proofErr w:type="spellEnd"/>
            <w:r w:rsidR="002E5C11" w:rsidRPr="00C136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  <w:t>:</w:t>
            </w:r>
          </w:p>
          <w:p w14:paraId="29D96AC4" w14:textId="77777777" w:rsidR="0097323F" w:rsidRPr="00C13610" w:rsidRDefault="00E76A61" w:rsidP="00A024F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на сегодня уже визуализируются как отдельная категория банков, в восприятии целевой аудитории: Изи банк, </w:t>
            </w:r>
            <w:proofErr w:type="spellStart"/>
            <w:r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СпортБанк</w:t>
            </w:r>
            <w:proofErr w:type="spellEnd"/>
            <w:r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r w:rsidR="00FE7EC9"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Моно, </w:t>
            </w:r>
            <w:proofErr w:type="spellStart"/>
            <w:r w:rsidR="00FE7EC9"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Ib</w:t>
            </w:r>
            <w:proofErr w:type="spellEnd"/>
            <w:r w:rsidR="00FE7EC9"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ох банк и </w:t>
            </w:r>
            <w:r w:rsidR="00FE7EC9"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уже реальный выход на Украину </w:t>
            </w:r>
            <w:proofErr w:type="spellStart"/>
            <w:r w:rsidR="00FE7EC9"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Kaspi</w:t>
            </w:r>
            <w:proofErr w:type="spellEnd"/>
            <w:r w:rsidR="00FE7EC9"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Банка.</w:t>
            </w:r>
          </w:p>
          <w:p w14:paraId="14E1AE15" w14:textId="77777777" w:rsidR="00E76A61" w:rsidRPr="00C13610" w:rsidRDefault="00E76A61" w:rsidP="00A024F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</w:p>
          <w:p w14:paraId="30E01D0B" w14:textId="77777777" w:rsidR="00E76A61" w:rsidRPr="00C13610" w:rsidRDefault="00E76A61" w:rsidP="00A024F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</w:p>
          <w:p w14:paraId="05C74E88" w14:textId="77777777" w:rsidR="0097323F" w:rsidRPr="00C13610" w:rsidRDefault="0097323F" w:rsidP="003D6EB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13610" w:rsidRPr="00C13610" w14:paraId="174C5852" w14:textId="77777777" w:rsidTr="00A024F5">
        <w:trPr>
          <w:trHeight w:val="555"/>
        </w:trPr>
        <w:tc>
          <w:tcPr>
            <w:tcW w:w="9571" w:type="dxa"/>
          </w:tcPr>
          <w:p w14:paraId="4079638C" w14:textId="6D8244E2" w:rsidR="0097323F" w:rsidRPr="00C13610" w:rsidRDefault="0097323F" w:rsidP="003F597E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Потребитель</w:t>
            </w:r>
            <w:r w:rsidR="00F42F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сайта</w:t>
            </w:r>
          </w:p>
          <w:p w14:paraId="0BECD24C" w14:textId="77777777" w:rsidR="0097323F" w:rsidRPr="00C13610" w:rsidRDefault="0097323F" w:rsidP="00A024F5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13610" w:rsidRPr="00B914B3" w14:paraId="14D9BD98" w14:textId="77777777" w:rsidTr="00A024F5">
        <w:trPr>
          <w:trHeight w:val="555"/>
        </w:trPr>
        <w:tc>
          <w:tcPr>
            <w:tcW w:w="9571" w:type="dxa"/>
          </w:tcPr>
          <w:p w14:paraId="66E509CB" w14:textId="1EB283C2" w:rsidR="00BE6284" w:rsidRPr="00C13610" w:rsidRDefault="00BE6284" w:rsidP="00BE628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Рынок потребителя мы разделяем на </w:t>
            </w:r>
            <w:r w:rsid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такие </w:t>
            </w:r>
            <w:r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основны</w:t>
            </w:r>
            <w:r w:rsidR="003D6EB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е сегменты</w:t>
            </w:r>
            <w:r w:rsidRPr="00C1361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:</w:t>
            </w:r>
          </w:p>
          <w:p w14:paraId="61F10F90" w14:textId="443E0320" w:rsidR="00E13D99" w:rsidRPr="00F42FA3" w:rsidRDefault="00F42FA3" w:rsidP="00E13D9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Розница</w:t>
            </w:r>
            <w:proofErr w:type="spellEnd"/>
            <w:r w:rsidR="00A3766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(</w:t>
            </w:r>
            <w:proofErr w:type="spellStart"/>
            <w:r w:rsidR="00A3766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потенциальные</w:t>
            </w:r>
            <w:proofErr w:type="spellEnd"/>
            <w:r w:rsidR="00A3766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3766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новые</w:t>
            </w:r>
            <w:proofErr w:type="spellEnd"/>
            <w:r w:rsidR="00A3766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A3766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действующие</w:t>
            </w:r>
            <w:proofErr w:type="spellEnd"/>
            <w:r w:rsidR="00A3766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3766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клиенты</w:t>
            </w:r>
            <w:proofErr w:type="spellEnd"/>
            <w:r w:rsidR="00A3766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)</w:t>
            </w:r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–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основная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доля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потребителей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пр</w:t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одуктового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контента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сайта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кол</w:t>
            </w:r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-ве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Приходят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на сайт для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заказа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продуктов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банка –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дебетные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и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кредитные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карты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,  кредит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наличными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ипотека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,</w:t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депозиты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. Так же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это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кросс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ап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сейла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действующего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клиента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.</w:t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  <w:t>Для них важно</w:t>
            </w:r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изучения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продуктовой</w:t>
            </w:r>
            <w:proofErr w:type="spellEnd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инф</w:t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ормации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перимуществ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условий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тарифов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.</w:t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  <w:t xml:space="preserve">Так же активно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потребляют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раздел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акций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банка.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Им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важно 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наличие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простых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интерактивных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калькуляторов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-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сколько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они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будут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платить по </w:t>
            </w:r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кредитам</w:t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или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же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сколько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заработают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на вкладах.</w:t>
            </w:r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Помимо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изучения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они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так же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сравниваю</w:t>
            </w:r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т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условия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с другими банками, 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поэтому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важно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дать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инст</w:t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р</w:t>
            </w:r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у</w:t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мент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проводить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сравнени</w:t>
            </w:r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я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не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уходя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из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нашего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сайта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.</w:t>
            </w:r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  <w:t xml:space="preserve">ЦА не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всегда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хорошо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осведомлена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банковских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 продуктах и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терминологии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,  потому часто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сталкивается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с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непониманием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недоверием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(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скрытые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платежи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) –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нуждается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исчерпывающей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понятной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 подаче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контента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продуктовых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ЮСП и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наличие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ответов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на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их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вопросы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уже на сайте,  не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доходя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до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консультац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ru-RU"/>
              </w:rPr>
              <w:t>ы</w:t>
            </w:r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й с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поддержкой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</w:r>
            <w:proofErr w:type="spellStart"/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Розница</w:t>
            </w:r>
            <w:proofErr w:type="spellEnd"/>
            <w:r w:rsidR="00C667A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-</w:t>
            </w:r>
            <w:r w:rsidR="00C667A5">
              <w:rPr>
                <w:rFonts w:asciiTheme="minorHAnsi" w:eastAsiaTheme="minorHAnsi" w:hAnsiTheme="minorHAnsi" w:cs="Helv"/>
                <w:color w:val="000000"/>
                <w:sz w:val="22"/>
                <w:szCs w:val="22"/>
              </w:rPr>
              <w:t>VIP</w:t>
            </w:r>
            <w:r w:rsidR="00C667A5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-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высокодоходный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клиент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, 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который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приходит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в банк за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высокочековым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кредитованием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, 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размещением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вкладов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инвестирования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, 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премиальными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условиями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сервиса</w:t>
            </w:r>
            <w:proofErr w:type="spellEnd"/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.</w:t>
            </w:r>
            <w:r w:rsidR="00A9340A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Потребность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в калькуляторах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выше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,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чем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у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розницы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, так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как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они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умеют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считать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доходы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более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компетенты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банковских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 продуктах.</w:t>
            </w:r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Основной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акцент на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эксклюзивности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условий</w:t>
            </w:r>
            <w:proofErr w:type="spellEnd"/>
            <w:r w:rsidR="00264559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.</w:t>
            </w:r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  <w:t xml:space="preserve">Для </w:t>
            </w:r>
            <w:proofErr w:type="spellStart"/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>данного</w:t>
            </w:r>
            <w:proofErr w:type="spellEnd"/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t xml:space="preserve"> кластера </w:t>
            </w:r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ru-RU"/>
              </w:rPr>
              <w:t xml:space="preserve">необходим отдельный дизайн с акцентом на данную ЦА, </w:t>
            </w:r>
            <w:proofErr w:type="spellStart"/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ru-RU"/>
              </w:rPr>
              <w:t>почеркивающий</w:t>
            </w:r>
            <w:proofErr w:type="spellEnd"/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ru-RU"/>
              </w:rPr>
              <w:t xml:space="preserve"> ее </w:t>
            </w:r>
            <w:proofErr w:type="spellStart"/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ru-RU"/>
              </w:rPr>
              <w:t>статусность</w:t>
            </w:r>
            <w:proofErr w:type="spellEnd"/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ru-RU"/>
              </w:rPr>
              <w:t xml:space="preserve"> и </w:t>
            </w:r>
            <w:proofErr w:type="spellStart"/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ru-RU"/>
              </w:rPr>
              <w:t>премиальность</w:t>
            </w:r>
            <w:proofErr w:type="spellEnd"/>
            <w:r w:rsidR="00116900"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ru-RU"/>
              </w:rPr>
              <w:t xml:space="preserve">  обслуживания.</w:t>
            </w:r>
            <w:r>
              <w:rPr>
                <w:rFonts w:asciiTheme="minorHAnsi" w:eastAsiaTheme="minorHAnsi" w:hAnsiTheme="minorHAnsi" w:cs="Helv"/>
                <w:color w:val="000000"/>
                <w:sz w:val="22"/>
                <w:szCs w:val="22"/>
                <w:lang w:val="uk-UA"/>
              </w:rPr>
              <w:br/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  <w:t xml:space="preserve">Частный предприниматель </w:t>
            </w:r>
            <w:r w:rsidR="00C667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–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C667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субъекты микро и малого бизнеса, ведущие предпринимательскую деятельность. Розница,  Ритейл, ИТ, услуги.</w:t>
            </w:r>
            <w:r w:rsidR="00C667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  <w:t xml:space="preserve">Потребляет основные продукты – расчетные и валютные счета, </w:t>
            </w:r>
            <w:proofErr w:type="spellStart"/>
            <w:r w:rsidR="00C667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эквайринг</w:t>
            </w:r>
            <w:proofErr w:type="spellEnd"/>
            <w:r w:rsidR="00C667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, финансирование малого бизнеса или кредиты как </w:t>
            </w:r>
            <w:proofErr w:type="spellStart"/>
            <w:r w:rsidR="00C667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физ</w:t>
            </w:r>
            <w:proofErr w:type="spellEnd"/>
            <w:r w:rsidR="00C667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лицу на суммы больше розничного.</w:t>
            </w:r>
            <w:r w:rsidR="00C667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  <w:t>Необходимая информация  - условия и тарифы, их сравнение. В случае финансирования -  калькуляторы расчета.</w:t>
            </w:r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Интересуются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бонусами и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акциями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от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банков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пакетном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обслуживании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, 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что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им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позволит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облегчить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старт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или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масштабирование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бизнеса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br/>
            </w:r>
            <w:r w:rsidR="002645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  <w:t>МСБ -</w:t>
            </w:r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 бухгалтера, финансисты или директора средних предприятий.  </w:t>
            </w:r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</w:r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на сайт приходят за условиями РКО и кредитования,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эквайринга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,  банковских гарантий, зарплатных проектов.</w:t>
            </w:r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</w:r>
            <w:r w:rsidR="002645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</w:r>
            <w:proofErr w:type="spellStart"/>
            <w:r w:rsidR="002645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Корпбизнес</w:t>
            </w:r>
            <w:proofErr w:type="spellEnd"/>
            <w:r w:rsidR="0026455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C667A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- предприятия с большим штатом. Основной материал  - зарплатные проекты,  кредитования крупного бизнес</w:t>
            </w:r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а, управление валютными рисками, </w:t>
            </w:r>
            <w:proofErr w:type="spellStart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рко</w:t>
            </w:r>
            <w:proofErr w:type="spellEnd"/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, инкассация.</w:t>
            </w:r>
            <w:r w:rsidR="00AB4B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</w:r>
          </w:p>
          <w:p w14:paraId="1FADFDC2" w14:textId="77777777" w:rsidR="00A37665" w:rsidRDefault="00E13D99" w:rsidP="00E13D9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Агро:</w:t>
            </w:r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br/>
            </w:r>
            <w:proofErr w:type="spellStart"/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Почти</w:t>
            </w:r>
            <w:proofErr w:type="spellEnd"/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100%</w:t>
            </w:r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мужины</w:t>
            </w:r>
            <w:proofErr w:type="spellEnd"/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, 40+ лет, </w:t>
            </w:r>
            <w:proofErr w:type="spellStart"/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диджитализированный</w:t>
            </w:r>
            <w:proofErr w:type="spellEnd"/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,  с высоким доходом.</w:t>
            </w:r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  <w:t xml:space="preserve">Владельцы </w:t>
            </w:r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агро</w:t>
            </w:r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бизнеса,  которые интересуются кредитованием на высокие чеки под  сельхоз нужды.</w:t>
            </w:r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br/>
              <w:t xml:space="preserve">На сайт приходя для изучения актуальных продуктов для высоко чекового кредитования </w:t>
            </w:r>
            <w:r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br/>
            </w:r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br/>
              <w:t>СМИ</w:t>
            </w:r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конкуренты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,</w:t>
            </w:r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контролирующие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органы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:</w:t>
            </w:r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br/>
            </w:r>
            <w:proofErr w:type="spellStart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Посейщают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разделы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– про бан</w:t>
            </w:r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к, 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новости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, 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акции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лицензии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,</w:t>
            </w:r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прочая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разрешительная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отчетная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док</w:t>
            </w:r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ументация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(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отчеты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эмитента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, 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фин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рез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балансы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и </w:t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тд</w:t>
            </w:r>
            <w:proofErr w:type="spellEnd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).</w:t>
            </w:r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br/>
            </w:r>
            <w:proofErr w:type="spellStart"/>
            <w:r w:rsidR="00264559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тендеры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br/>
              <w:t xml:space="preserve">Для них </w:t>
            </w:r>
            <w:proofErr w:type="spellStart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важны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наличие</w:t>
            </w:r>
            <w:proofErr w:type="spellEnd"/>
            <w:r w:rsidR="00AB37EB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доступности</w:t>
            </w:r>
            <w:proofErr w:type="spellEnd"/>
            <w:r w:rsidR="00F42FA3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архивных</w:t>
            </w:r>
            <w:proofErr w:type="spellEnd"/>
            <w:r w:rsidR="00AB37EB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версий</w:t>
            </w:r>
            <w:proofErr w:type="spellEnd"/>
            <w:r w:rsidR="00AB37EB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37EB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документов</w:t>
            </w:r>
            <w:proofErr w:type="spellEnd"/>
            <w:r w:rsidR="00AB37EB" w:rsidRPr="00A376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. </w:t>
            </w:r>
          </w:p>
          <w:p w14:paraId="47842453" w14:textId="77777777" w:rsidR="00A37665" w:rsidRDefault="00A37665" w:rsidP="00E13D9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446D37E1" w14:textId="7F93330D" w:rsidR="00A37665" w:rsidRDefault="00A37665" w:rsidP="00E13D9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Сотрудники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банка  –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потребляют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акутальную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продуктовую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и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новостную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информацию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своей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работе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br/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Подразделения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сети –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опираются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на контент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сайта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47622D49" w14:textId="77777777" w:rsidR="00A37665" w:rsidRDefault="00A37665" w:rsidP="00E13D9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2795C969" w14:textId="4D1A7D39" w:rsidR="00E13D99" w:rsidRPr="00A37665" w:rsidRDefault="00E13D99" w:rsidP="00E13D9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2521983A" w14:textId="4A4A909A" w:rsidR="00E13D99" w:rsidRPr="00C13610" w:rsidRDefault="00A37665" w:rsidP="00A3766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Сайт банка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является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единой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точкой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входа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для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всех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типов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потребителей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и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должен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стилистически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инлайнить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имидж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и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продуктовую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логику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для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всех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типов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 xml:space="preserve"> ЦА.</w:t>
            </w:r>
          </w:p>
        </w:tc>
      </w:tr>
      <w:tr w:rsidR="00C13610" w:rsidRPr="00B914B3" w14:paraId="5D043C94" w14:textId="77777777" w:rsidTr="00A024F5">
        <w:trPr>
          <w:trHeight w:val="445"/>
        </w:trPr>
        <w:tc>
          <w:tcPr>
            <w:tcW w:w="9571" w:type="dxa"/>
          </w:tcPr>
          <w:p w14:paraId="6B08AE05" w14:textId="77777777" w:rsidR="003F597E" w:rsidRPr="003F597E" w:rsidRDefault="003F597E" w:rsidP="003F597E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Какие задачи ЦА должен решать сайт?</w:t>
            </w:r>
          </w:p>
          <w:p w14:paraId="004B1F81" w14:textId="2ADC39DC" w:rsidR="00BE6284" w:rsidRPr="003F597E" w:rsidRDefault="00BE6284" w:rsidP="003F597E">
            <w:pPr>
              <w:ind w:left="7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13610" w:rsidRPr="00B914B3" w14:paraId="6A64FDF1" w14:textId="77777777" w:rsidTr="00A024F5">
        <w:trPr>
          <w:trHeight w:val="420"/>
        </w:trPr>
        <w:tc>
          <w:tcPr>
            <w:tcW w:w="9571" w:type="dxa"/>
          </w:tcPr>
          <w:p w14:paraId="2FDF8667" w14:textId="77777777" w:rsidR="003F597E" w:rsidRPr="003F597E" w:rsidRDefault="003F597E" w:rsidP="003F597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Продуктовые - заказ продуктов и услуг банка, с</w:t>
            </w: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ross</w:t>
            </w: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/</w:t>
            </w: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up</w:t>
            </w: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sale</w:t>
            </w: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2D33F982" w14:textId="35841F9E" w:rsidR="003F597E" w:rsidRPr="003F597E" w:rsidRDefault="003F597E" w:rsidP="003F597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Информационные - получение необходимой информации о банке, продуктах, услугах, сервисе.</w:t>
            </w:r>
            <w:r w:rsidR="00AB37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Точка связи клиента и служб поддержки.</w:t>
            </w:r>
          </w:p>
          <w:p w14:paraId="3F6B585D" w14:textId="77777777" w:rsidR="00AB37EB" w:rsidRPr="00AB37EB" w:rsidRDefault="003F597E" w:rsidP="00AB37EB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Имиджевые</w:t>
            </w:r>
            <w:proofErr w:type="spellEnd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- клиент должен получать подтверждение того, что БКД </w:t>
            </w: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digital</w:t>
            </w: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трансформируется.</w:t>
            </w:r>
          </w:p>
          <w:p w14:paraId="0D03EB42" w14:textId="10F6D4CF" w:rsidR="00BE6284" w:rsidRPr="00AB37EB" w:rsidRDefault="00BE6284" w:rsidP="00AB37EB">
            <w:pPr>
              <w:pStyle w:val="a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13610" w:rsidRPr="002F182B" w14:paraId="211B0F05" w14:textId="77777777" w:rsidTr="00A024F5">
        <w:trPr>
          <w:trHeight w:val="420"/>
        </w:trPr>
        <w:tc>
          <w:tcPr>
            <w:tcW w:w="9571" w:type="dxa"/>
          </w:tcPr>
          <w:p w14:paraId="2619714C" w14:textId="77777777" w:rsidR="003F597E" w:rsidRPr="003F597E" w:rsidRDefault="003F597E" w:rsidP="003F597E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3F59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Основные</w:t>
            </w:r>
            <w:proofErr w:type="spellEnd"/>
            <w:r w:rsidRPr="003F59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F59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задачи</w:t>
            </w:r>
            <w:proofErr w:type="spellEnd"/>
            <w:r w:rsidRPr="003F59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F59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по</w:t>
            </w:r>
            <w:proofErr w:type="spellEnd"/>
            <w:r w:rsidRPr="003F59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F59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проекту</w:t>
            </w:r>
            <w:proofErr w:type="spellEnd"/>
          </w:p>
          <w:p w14:paraId="3F6F04E1" w14:textId="211E8D64" w:rsidR="00BE6284" w:rsidRPr="00C13610" w:rsidRDefault="00BE6284" w:rsidP="003F597E">
            <w:pPr>
              <w:ind w:left="36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13610" w:rsidRPr="00B914B3" w14:paraId="5C65BD3B" w14:textId="77777777" w:rsidTr="00A024F5">
        <w:trPr>
          <w:trHeight w:val="587"/>
        </w:trPr>
        <w:tc>
          <w:tcPr>
            <w:tcW w:w="9571" w:type="dxa"/>
          </w:tcPr>
          <w:p w14:paraId="261C0025" w14:textId="77777777" w:rsidR="00BE6284" w:rsidRPr="00C13610" w:rsidRDefault="00BE6284" w:rsidP="00BE628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</w:p>
          <w:p w14:paraId="1C8129C4" w14:textId="77777777" w:rsidR="003F597E" w:rsidRPr="003F597E" w:rsidRDefault="003F597E" w:rsidP="003F597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Разработка концепции дизайна, общей для ключевых бизнес блоков банка и их ЦА - РБ, МСБ, </w:t>
            </w:r>
            <w:proofErr w:type="spellStart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Корп</w:t>
            </w:r>
            <w:proofErr w:type="spellEnd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, Премиум банкинг, Агро как отдельный вид бизнеса.</w:t>
            </w:r>
          </w:p>
          <w:p w14:paraId="222BF429" w14:textId="77777777" w:rsidR="003F597E" w:rsidRPr="003F597E" w:rsidRDefault="003F597E" w:rsidP="003F597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</w:t>
            </w: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Х </w:t>
            </w:r>
            <w:proofErr w:type="spellStart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Прототипирование</w:t>
            </w:r>
            <w:proofErr w:type="spellEnd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пользовательского пути под каждый блок бизнеса с учетом особенности поведения ЦА и безе истребований </w:t>
            </w:r>
            <w:proofErr w:type="spellStart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стекхолдеров</w:t>
            </w:r>
            <w:proofErr w:type="spellEnd"/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, изложенных в ТЗ к брифу.</w:t>
            </w:r>
          </w:p>
          <w:p w14:paraId="0B4285F7" w14:textId="77777777" w:rsidR="003F597E" w:rsidRPr="003F597E" w:rsidRDefault="003F597E" w:rsidP="003F597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Приложить таймлайн проекта</w:t>
            </w: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,</w:t>
            </w:r>
          </w:p>
          <w:p w14:paraId="121A09A2" w14:textId="77777777" w:rsidR="003F597E" w:rsidRPr="003F597E" w:rsidRDefault="003F597E" w:rsidP="003F597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Фронтенд разработка.</w:t>
            </w:r>
          </w:p>
          <w:p w14:paraId="0BF04879" w14:textId="77777777" w:rsidR="003F597E" w:rsidRPr="003F597E" w:rsidRDefault="003F597E" w:rsidP="003F597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Разработка CMS.</w:t>
            </w:r>
          </w:p>
          <w:p w14:paraId="1C18FB6A" w14:textId="3649C837" w:rsidR="003F597E" w:rsidRPr="003F597E" w:rsidRDefault="003F597E" w:rsidP="003F597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Интеграция с внутребанковскими систе</w:t>
            </w:r>
            <w:r w:rsidR="00E13D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  <w:t>м</w:t>
            </w:r>
            <w:r w:rsidRPr="003F597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ами.</w:t>
            </w:r>
          </w:p>
          <w:p w14:paraId="0571C07E" w14:textId="77777777" w:rsidR="003F597E" w:rsidRPr="003F597E" w:rsidRDefault="003F597E" w:rsidP="003F597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uk-UA"/>
              </w:rPr>
            </w:pPr>
            <w:r w:rsidRPr="002C79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  <w:t>Поддержка новой площадки на постоянной основе.</w:t>
            </w:r>
          </w:p>
          <w:p w14:paraId="264C6905" w14:textId="13E392BD" w:rsidR="00BE6284" w:rsidRPr="00337A70" w:rsidRDefault="00BE6284" w:rsidP="00BE628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13610" w:rsidRPr="00B914B3" w14:paraId="57976ADB" w14:textId="77777777" w:rsidTr="00A024F5">
        <w:trPr>
          <w:trHeight w:val="698"/>
        </w:trPr>
        <w:tc>
          <w:tcPr>
            <w:tcW w:w="9571" w:type="dxa"/>
          </w:tcPr>
          <w:p w14:paraId="46196729" w14:textId="6165D11E" w:rsidR="00BE6284" w:rsidRPr="002C7985" w:rsidRDefault="003D6EB1" w:rsidP="00F42FA3">
            <w:pPr>
              <w:pStyle w:val="3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lastRenderedPageBreak/>
              <w:t>Референсы</w:t>
            </w:r>
            <w:proofErr w:type="spellEnd"/>
            <w:r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:</w:t>
            </w:r>
            <w:r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hyperlink r:id="rId6" w:history="1">
              <w:r w:rsidR="002C7985" w:rsidRPr="002C7985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https</w:t>
              </w:r>
              <w:r w:rsidR="002C7985" w:rsidRPr="002C7985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://</w:t>
              </w:r>
              <w:r w:rsidR="002C7985" w:rsidRPr="002C7985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sovcombank</w:t>
              </w:r>
              <w:r w:rsidR="002C7985" w:rsidRPr="002C7985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.</w:t>
              </w:r>
              <w:r w:rsidR="002C7985" w:rsidRPr="002C7985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ru</w:t>
              </w:r>
              <w:r w:rsidR="002C7985" w:rsidRPr="002C7985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/</w:t>
              </w:r>
            </w:hyperlink>
            <w:r w:rsidR="002C7985"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- </w:t>
            </w:r>
            <w:r w:rsidR="000C30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простая навигация, лаконичная и </w:t>
            </w:r>
            <w:r w:rsidR="005764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информативная</w:t>
            </w:r>
            <w:r w:rsidR="000C30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подача контента. Простые формы. Главная странница </w:t>
            </w:r>
            <w:proofErr w:type="gramStart"/>
            <w:r w:rsidR="000C30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лаконично  подает</w:t>
            </w:r>
            <w:proofErr w:type="gramEnd"/>
            <w:r w:rsidR="000C30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н</w:t>
            </w:r>
            <w:r w:rsidR="005764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овости и основную продуктовую ин</w:t>
            </w:r>
            <w:r w:rsidR="000C30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ф</w:t>
            </w:r>
            <w:r w:rsidR="0057643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о</w:t>
            </w:r>
            <w:r w:rsidR="000C30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рмацию </w:t>
            </w:r>
            <w:r w:rsid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r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hyperlink r:id="rId7" w:history="1">
              <w:r w:rsidR="00337A70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https</w:t>
              </w:r>
              <w:r w:rsidR="00337A70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://</w:t>
              </w:r>
              <w:r w:rsidR="00337A70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www</w:t>
              </w:r>
              <w:r w:rsidR="00337A70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.</w:t>
              </w:r>
              <w:r w:rsidR="00337A70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tinkoff</w:t>
              </w:r>
              <w:r w:rsidR="00337A70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.</w:t>
              </w:r>
              <w:r w:rsidR="00337A70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ru</w:t>
              </w:r>
              <w:r w:rsidR="00337A70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/</w:t>
              </w:r>
            </w:hyperlink>
            <w:r w:rsidR="00337A7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-легкий дизайн, блочная структура и</w:t>
            </w:r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 простая навигация,  продуманность и компоновка меню.</w:t>
            </w:r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r w:rsidR="00337A7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подача конте</w:t>
            </w:r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нта простая и не нагромождённая, </w:t>
            </w:r>
            <w:r w:rsidR="00337A7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удобные и понятные формы заявки для всех типов бизнеса.</w:t>
            </w:r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r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hyperlink r:id="rId8" w:history="1">
              <w:r w:rsidR="007F261C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https</w:t>
              </w:r>
              <w:r w:rsidR="007F261C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://</w:t>
              </w:r>
              <w:r w:rsidR="007F261C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ideabank</w:t>
              </w:r>
              <w:r w:rsidR="007F261C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.</w:t>
              </w:r>
              <w:r w:rsidR="007F261C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ua</w:t>
              </w:r>
              <w:r w:rsidR="007F261C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/</w:t>
              </w:r>
            </w:hyperlink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- эргономика подачи </w:t>
            </w:r>
            <w:proofErr w:type="spellStart"/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контаента</w:t>
            </w:r>
            <w:proofErr w:type="spellEnd"/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и </w:t>
            </w:r>
            <w:proofErr w:type="gramStart"/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необходимых  материалов</w:t>
            </w:r>
            <w:proofErr w:type="gramEnd"/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на продуктовых странницах </w:t>
            </w:r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hyperlink r:id="rId9" w:history="1">
              <w:r w:rsidR="007F261C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https://ideabank.ua/ru/cash-credit</w:t>
              </w:r>
            </w:hyperlink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  <w:t xml:space="preserve">а так же фильтрация подачи карточных продуктов </w:t>
            </w:r>
            <w:r w:rsidR="007F261C" w:rsidRP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https://ideabank.ua/ru/card-credit</w:t>
            </w:r>
            <w:r w:rsid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r w:rsidR="0034758E"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hyperlink r:id="rId10" w:history="1">
              <w:r w:rsidR="002C7985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https</w:t>
              </w:r>
              <w:r w:rsidR="002C7985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://</w:t>
              </w:r>
              <w:r w:rsidR="002C7985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www</w:t>
              </w:r>
              <w:r w:rsidR="002C7985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.</w:t>
              </w:r>
              <w:r w:rsidR="002C7985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uralsib</w:t>
              </w:r>
              <w:r w:rsidR="002C7985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.</w:t>
              </w:r>
              <w:r w:rsidR="002C7985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</w:rPr>
                <w:t>ru</w:t>
              </w:r>
              <w:r w:rsidR="002C7985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/</w:t>
              </w:r>
            </w:hyperlink>
            <w:r w:rsidR="002C7985"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- </w:t>
            </w:r>
            <w:r w:rsid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простая навигация, легкий дизайн,  удобная подача информации на сайте. Нравится раздел бизнесу -  </w:t>
            </w:r>
            <w:hyperlink r:id="rId11" w:history="1">
              <w:r w:rsidR="002C7985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https://www.uralsib.ru/business</w:t>
              </w:r>
            </w:hyperlink>
            <w:r w:rsid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  <w:t xml:space="preserve">Понятная и легкая подача </w:t>
            </w:r>
            <w:proofErr w:type="gramStart"/>
            <w:r w:rsid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контента,  доступны</w:t>
            </w:r>
            <w:proofErr w:type="gramEnd"/>
            <w:r w:rsid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спец предложения.</w:t>
            </w:r>
            <w:r w:rsidR="000C30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Визуализация тарифов. Хороший </w:t>
            </w:r>
            <w:proofErr w:type="spellStart"/>
            <w:r w:rsidR="000C30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инлайн</w:t>
            </w:r>
            <w:proofErr w:type="spellEnd"/>
            <w:r w:rsidR="000C304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мобильного приложения банка.</w:t>
            </w:r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hyperlink r:id="rId12" w:history="1">
              <w:r w:rsidR="007F261C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https://www.raiffeisen.ru/business/</w:t>
              </w:r>
            </w:hyperlink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- </w:t>
            </w:r>
            <w:proofErr w:type="spellStart"/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нарвится</w:t>
            </w:r>
            <w:proofErr w:type="spellEnd"/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подача </w:t>
            </w:r>
            <w:proofErr w:type="spellStart"/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бизнесс</w:t>
            </w:r>
            <w:proofErr w:type="spellEnd"/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странниц и тарифов</w:t>
            </w:r>
            <w:r w:rsid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r w:rsidRPr="002C798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hyperlink r:id="rId13" w:history="1">
              <w:r w:rsidR="007F261C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https://alfabank.ru/</w:t>
              </w:r>
            </w:hyperlink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- </w:t>
            </w:r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удобство и легкость дизайна. </w:t>
            </w:r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  <w:t xml:space="preserve">Продуманность главной странницы – эргономичная подача всех </w:t>
            </w:r>
            <w:proofErr w:type="gramStart"/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ключевых  продуктов</w:t>
            </w:r>
            <w:proofErr w:type="gramEnd"/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.</w:t>
            </w:r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r w:rsidR="00F42FA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В</w:t>
            </w:r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ариативн</w:t>
            </w:r>
            <w:r w:rsidR="00F42FA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ый</w:t>
            </w:r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калькулятор на главной страннице сайта.</w:t>
            </w:r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  <w:hyperlink r:id="rId14" w:history="1">
              <w:r w:rsidR="00AF342A" w:rsidRPr="00397127">
                <w:rPr>
                  <w:rStyle w:val="ac"/>
                  <w:rFonts w:asciiTheme="minorHAnsi" w:hAnsiTheme="minorHAnsi" w:cstheme="minorHAnsi"/>
                  <w:sz w:val="22"/>
                  <w:szCs w:val="22"/>
                  <w:lang w:val="ru-RU"/>
                </w:rPr>
                <w:t>https://tochka.com/</w:t>
              </w:r>
            </w:hyperlink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- подача сервисного </w:t>
            </w:r>
            <w:proofErr w:type="spellStart"/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интерактива</w:t>
            </w:r>
            <w:proofErr w:type="spellEnd"/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клиента банка.</w:t>
            </w:r>
            <w:r w:rsidR="00AF34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  <w:t>Удобная и понятная иллюстрация тарифных  сеток.</w:t>
            </w:r>
            <w:r w:rsidR="007F2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br/>
            </w:r>
          </w:p>
        </w:tc>
      </w:tr>
      <w:tr w:rsidR="00C13610" w:rsidRPr="002C7985" w14:paraId="2B2EA902" w14:textId="77777777" w:rsidTr="00A024F5">
        <w:trPr>
          <w:trHeight w:val="270"/>
        </w:trPr>
        <w:tc>
          <w:tcPr>
            <w:tcW w:w="9571" w:type="dxa"/>
          </w:tcPr>
          <w:p w14:paraId="68D05B7D" w14:textId="77777777" w:rsidR="00BE6284" w:rsidRPr="00C13610" w:rsidRDefault="00BE6284" w:rsidP="003F597E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  <w:t>Что должны предоставить:</w:t>
            </w:r>
          </w:p>
          <w:p w14:paraId="1C52AFCA" w14:textId="77777777" w:rsidR="00BE6284" w:rsidRPr="00C13610" w:rsidRDefault="00BE6284" w:rsidP="00BE6284">
            <w:pPr>
              <w:ind w:left="7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13610" w:rsidRPr="00B914B3" w14:paraId="678ED59A" w14:textId="77777777" w:rsidTr="00A024F5">
        <w:trPr>
          <w:trHeight w:val="783"/>
        </w:trPr>
        <w:tc>
          <w:tcPr>
            <w:tcW w:w="9571" w:type="dxa"/>
          </w:tcPr>
          <w:p w14:paraId="62816A30" w14:textId="4213D255" w:rsidR="00736882" w:rsidRPr="00736882" w:rsidRDefault="00736882" w:rsidP="00BE6284">
            <w:pPr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ru-RU"/>
              </w:rPr>
            </w:pPr>
            <w:r w:rsidRPr="0073688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ru-RU"/>
              </w:rPr>
              <w:t>Просьба предоставить:</w:t>
            </w:r>
          </w:p>
          <w:p w14:paraId="6228A0B1" w14:textId="6A9B6284" w:rsidR="00736882" w:rsidRPr="00736882" w:rsidRDefault="00736882" w:rsidP="00736882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06" w:hanging="3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  <w:r w:rsidRPr="0073688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Презентацию агентства (кол-во лет работы на рынке, структура агентства и кол-во сотрудников, выигранные тендеры и клиенты в портфеле за 2020-2021 года;</w:t>
            </w:r>
          </w:p>
          <w:p w14:paraId="0845A1A6" w14:textId="0D78CC91" w:rsidR="00736882" w:rsidRDefault="00736882" w:rsidP="00736882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06" w:hanging="3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  <w:r w:rsidRPr="0073688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Портфолио агентства (обязательно фокус на кейсы, которые соответствуют задачам из брифа и опыт работы с игроками финансового рынка/схожих рынков)</w:t>
            </w:r>
          </w:p>
          <w:p w14:paraId="6E4C874D" w14:textId="15E4A40E" w:rsidR="00FB40B6" w:rsidRPr="00736882" w:rsidRDefault="00FB40B6" w:rsidP="00736882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06" w:hanging="306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Рекомендательные письма от заказчиков с указанием проекта, который реализовывало агенство.</w:t>
            </w:r>
          </w:p>
          <w:p w14:paraId="378143D9" w14:textId="4AD06D80" w:rsidR="00BE6284" w:rsidRPr="00FB40B6" w:rsidRDefault="00BE6284" w:rsidP="00736882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06" w:hanging="30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</w:pPr>
            <w:r w:rsidRPr="0073688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Дать просчет стоимости ожидаемого перечня работ</w:t>
            </w:r>
            <w:r w:rsidR="00190A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в разрезе этапов и частей, а </w:t>
            </w:r>
            <w:proofErr w:type="gramStart"/>
            <w:r w:rsidR="00190A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так же</w:t>
            </w:r>
            <w:proofErr w:type="gramEnd"/>
            <w:r w:rsidR="00347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47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таймлайн</w:t>
            </w:r>
            <w:proofErr w:type="spellEnd"/>
            <w:r w:rsidR="00347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 проекта.</w:t>
            </w:r>
          </w:p>
          <w:p w14:paraId="3905A9E2" w14:textId="24B8013A" w:rsidR="00FB40B6" w:rsidRPr="00736882" w:rsidRDefault="00FB40B6" w:rsidP="00736882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06" w:hanging="30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В рамках выполнения тендерного задания нужно разработать дизайн главной странницы банка, которая будет оцениваться как креативная составляющая.</w:t>
            </w:r>
          </w:p>
          <w:p w14:paraId="386DCE44" w14:textId="4ACE8506" w:rsidR="00736882" w:rsidRPr="00C13610" w:rsidRDefault="00736882" w:rsidP="00E13D99">
            <w:pPr>
              <w:pStyle w:val="a3"/>
              <w:shd w:val="clear" w:color="auto" w:fill="FFFFFF"/>
              <w:ind w:left="30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13610" w:rsidRPr="00B914B3" w14:paraId="6BBA4FA2" w14:textId="77777777" w:rsidTr="00A024F5">
        <w:trPr>
          <w:trHeight w:val="783"/>
        </w:trPr>
        <w:tc>
          <w:tcPr>
            <w:tcW w:w="9571" w:type="dxa"/>
          </w:tcPr>
          <w:p w14:paraId="6DA5590C" w14:textId="77777777" w:rsidR="00BE6284" w:rsidRPr="00C13610" w:rsidRDefault="00BE6284" w:rsidP="00BE6284">
            <w:pPr>
              <w:ind w:left="7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</w:pPr>
          </w:p>
          <w:p w14:paraId="7B5614F8" w14:textId="77777777" w:rsidR="00BE6284" w:rsidRPr="00C13610" w:rsidRDefault="00BE6284" w:rsidP="000723EF">
            <w:pPr>
              <w:ind w:left="7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ru-RU"/>
              </w:rPr>
              <w:t xml:space="preserve">Дополнительная информация: </w:t>
            </w:r>
          </w:p>
          <w:p w14:paraId="306F78CA" w14:textId="77777777" w:rsidR="00BE6284" w:rsidRPr="00C13610" w:rsidRDefault="00BE6284" w:rsidP="00BE6284">
            <w:pPr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</w:p>
          <w:p w14:paraId="3F799940" w14:textId="15EDFF9F" w:rsidR="00BE6284" w:rsidRPr="00C13610" w:rsidRDefault="00BE6284" w:rsidP="00BE6284">
            <w:pPr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В качестве дополнительных материалов – файл </w:t>
            </w:r>
            <w:r w:rsidR="0034758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>ТЗ на разработку с описанием структуры и бизнес требования к разделам</w:t>
            </w:r>
            <w:r w:rsidRPr="00C136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</w:p>
          <w:p w14:paraId="36F90B1C" w14:textId="77777777" w:rsidR="00BE6284" w:rsidRPr="00C13610" w:rsidRDefault="00BE6284" w:rsidP="00BE6284">
            <w:pPr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</w:p>
          <w:p w14:paraId="3370069C" w14:textId="77777777" w:rsidR="00BE6284" w:rsidRPr="00C13610" w:rsidRDefault="00BE6284" w:rsidP="0034758E">
            <w:pPr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14:paraId="0D832F54" w14:textId="77777777" w:rsidR="0097323F" w:rsidRPr="00C13610" w:rsidRDefault="0097323F" w:rsidP="0097323F">
      <w:pPr>
        <w:ind w:firstLine="28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</w:p>
    <w:p w14:paraId="7CBB7245" w14:textId="77777777" w:rsidR="0097323F" w:rsidRPr="00C13610" w:rsidRDefault="0097323F" w:rsidP="0097323F">
      <w:pP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</w:p>
    <w:p w14:paraId="3E1BA938" w14:textId="77777777" w:rsidR="00E65536" w:rsidRPr="00C13610" w:rsidRDefault="00E65536">
      <w:pPr>
        <w:rPr>
          <w:rFonts w:asciiTheme="minorHAnsi" w:hAnsiTheme="minorHAnsi" w:cstheme="minorHAnsi"/>
          <w:color w:val="000000" w:themeColor="text1"/>
          <w:lang w:val="ru-RU"/>
        </w:rPr>
      </w:pPr>
    </w:p>
    <w:sectPr w:rsidR="00E65536" w:rsidRPr="00C13610" w:rsidSect="0097323F">
      <w:pgSz w:w="11906" w:h="16838"/>
      <w:pgMar w:top="426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owe Copper">
    <w:altName w:val="Bookman Old Style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78A8"/>
    <w:multiLevelType w:val="hybridMultilevel"/>
    <w:tmpl w:val="CC3CB7D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90113"/>
    <w:multiLevelType w:val="hybridMultilevel"/>
    <w:tmpl w:val="CC3A86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5674"/>
    <w:multiLevelType w:val="hybridMultilevel"/>
    <w:tmpl w:val="F6B0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A304A"/>
    <w:multiLevelType w:val="hybridMultilevel"/>
    <w:tmpl w:val="CC3CB7D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624221"/>
    <w:multiLevelType w:val="hybridMultilevel"/>
    <w:tmpl w:val="105E6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875CD"/>
    <w:multiLevelType w:val="hybridMultilevel"/>
    <w:tmpl w:val="2A1CF2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76CF1"/>
    <w:multiLevelType w:val="hybridMultilevel"/>
    <w:tmpl w:val="B4E09AC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B39FE"/>
    <w:multiLevelType w:val="hybridMultilevel"/>
    <w:tmpl w:val="27C87D9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1A68E5"/>
    <w:multiLevelType w:val="hybridMultilevel"/>
    <w:tmpl w:val="C0D8CF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53746"/>
    <w:multiLevelType w:val="hybridMultilevel"/>
    <w:tmpl w:val="6B16A444"/>
    <w:lvl w:ilvl="0" w:tplc="67F0C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0C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A0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E5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C5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84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665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AD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EC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02"/>
    <w:rsid w:val="000028BF"/>
    <w:rsid w:val="000723EF"/>
    <w:rsid w:val="00073FC8"/>
    <w:rsid w:val="00080AF6"/>
    <w:rsid w:val="000C0BF9"/>
    <w:rsid w:val="000C3048"/>
    <w:rsid w:val="00116900"/>
    <w:rsid w:val="0015461E"/>
    <w:rsid w:val="00190AFB"/>
    <w:rsid w:val="001C6D4F"/>
    <w:rsid w:val="001F4098"/>
    <w:rsid w:val="00207EA9"/>
    <w:rsid w:val="00225CA3"/>
    <w:rsid w:val="0023603A"/>
    <w:rsid w:val="0026147F"/>
    <w:rsid w:val="00264559"/>
    <w:rsid w:val="00274BA0"/>
    <w:rsid w:val="00294B28"/>
    <w:rsid w:val="002C7985"/>
    <w:rsid w:val="002E5C11"/>
    <w:rsid w:val="002F182B"/>
    <w:rsid w:val="00307907"/>
    <w:rsid w:val="00332A27"/>
    <w:rsid w:val="00337A70"/>
    <w:rsid w:val="0034758E"/>
    <w:rsid w:val="00353D00"/>
    <w:rsid w:val="003D6EB1"/>
    <w:rsid w:val="003F597E"/>
    <w:rsid w:val="00483924"/>
    <w:rsid w:val="004A6C2A"/>
    <w:rsid w:val="005109D1"/>
    <w:rsid w:val="005472D4"/>
    <w:rsid w:val="00576438"/>
    <w:rsid w:val="005B3E68"/>
    <w:rsid w:val="005E4604"/>
    <w:rsid w:val="005E4633"/>
    <w:rsid w:val="00613EC2"/>
    <w:rsid w:val="00614778"/>
    <w:rsid w:val="006856EB"/>
    <w:rsid w:val="006D4802"/>
    <w:rsid w:val="006F3F62"/>
    <w:rsid w:val="00736882"/>
    <w:rsid w:val="007771D7"/>
    <w:rsid w:val="00787934"/>
    <w:rsid w:val="007F261C"/>
    <w:rsid w:val="00826AB8"/>
    <w:rsid w:val="008732B4"/>
    <w:rsid w:val="008F49D5"/>
    <w:rsid w:val="0092404B"/>
    <w:rsid w:val="00933D98"/>
    <w:rsid w:val="00933DC9"/>
    <w:rsid w:val="0094567E"/>
    <w:rsid w:val="0097323F"/>
    <w:rsid w:val="0098166D"/>
    <w:rsid w:val="009915CB"/>
    <w:rsid w:val="00A35CB8"/>
    <w:rsid w:val="00A37665"/>
    <w:rsid w:val="00A9340A"/>
    <w:rsid w:val="00A95FEF"/>
    <w:rsid w:val="00AB37EB"/>
    <w:rsid w:val="00AB4B96"/>
    <w:rsid w:val="00AF342A"/>
    <w:rsid w:val="00B35B9D"/>
    <w:rsid w:val="00B833C1"/>
    <w:rsid w:val="00B86901"/>
    <w:rsid w:val="00B914B3"/>
    <w:rsid w:val="00B97342"/>
    <w:rsid w:val="00BA06E0"/>
    <w:rsid w:val="00BC1033"/>
    <w:rsid w:val="00BC2A06"/>
    <w:rsid w:val="00BE6284"/>
    <w:rsid w:val="00C05980"/>
    <w:rsid w:val="00C1104D"/>
    <w:rsid w:val="00C13610"/>
    <w:rsid w:val="00C667A5"/>
    <w:rsid w:val="00C735AD"/>
    <w:rsid w:val="00C85443"/>
    <w:rsid w:val="00C900A8"/>
    <w:rsid w:val="00CD76FC"/>
    <w:rsid w:val="00D07CD4"/>
    <w:rsid w:val="00D12426"/>
    <w:rsid w:val="00D71A36"/>
    <w:rsid w:val="00D904C8"/>
    <w:rsid w:val="00DA76E0"/>
    <w:rsid w:val="00DD6221"/>
    <w:rsid w:val="00DF1365"/>
    <w:rsid w:val="00DF53DE"/>
    <w:rsid w:val="00E13D99"/>
    <w:rsid w:val="00E2528A"/>
    <w:rsid w:val="00E261F7"/>
    <w:rsid w:val="00E37654"/>
    <w:rsid w:val="00E61578"/>
    <w:rsid w:val="00E65536"/>
    <w:rsid w:val="00E76A61"/>
    <w:rsid w:val="00E83C86"/>
    <w:rsid w:val="00EA17E8"/>
    <w:rsid w:val="00ED302C"/>
    <w:rsid w:val="00EF4450"/>
    <w:rsid w:val="00F161FD"/>
    <w:rsid w:val="00F16525"/>
    <w:rsid w:val="00F252D4"/>
    <w:rsid w:val="00F42FA3"/>
    <w:rsid w:val="00F958DB"/>
    <w:rsid w:val="00FA20F4"/>
    <w:rsid w:val="00FB40B6"/>
    <w:rsid w:val="00FD10EA"/>
    <w:rsid w:val="00FE394F"/>
    <w:rsid w:val="00FE7EC9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1940"/>
  <w15:chartTrackingRefBased/>
  <w15:docId w15:val="{36A1664A-060B-425C-900D-3592A3FF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97323F"/>
    <w:pPr>
      <w:keepNext/>
      <w:outlineLvl w:val="2"/>
    </w:pPr>
    <w:rPr>
      <w:rFonts w:ascii="Lowe Copper" w:hAnsi="Lowe Copper"/>
      <w:b/>
      <w:bCs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23F"/>
    <w:rPr>
      <w:rFonts w:ascii="Lowe Copper" w:eastAsia="Times New Roman" w:hAnsi="Lowe Copper" w:cs="Times New Roman"/>
      <w:b/>
      <w:bCs/>
      <w:iCs/>
      <w:sz w:val="20"/>
      <w:szCs w:val="24"/>
      <w:lang w:val="en-US"/>
    </w:rPr>
  </w:style>
  <w:style w:type="paragraph" w:styleId="a3">
    <w:name w:val="List Paragraph"/>
    <w:basedOn w:val="a"/>
    <w:uiPriority w:val="34"/>
    <w:qFormat/>
    <w:rsid w:val="0097323F"/>
    <w:pPr>
      <w:ind w:left="720"/>
      <w:contextualSpacing/>
    </w:pPr>
  </w:style>
  <w:style w:type="character" w:styleId="a4">
    <w:name w:val="Strong"/>
    <w:basedOn w:val="a0"/>
    <w:uiPriority w:val="22"/>
    <w:qFormat/>
    <w:rsid w:val="0097323F"/>
    <w:rPr>
      <w:b/>
      <w:bCs/>
    </w:rPr>
  </w:style>
  <w:style w:type="paragraph" w:styleId="a5">
    <w:name w:val="Normal (Web)"/>
    <w:basedOn w:val="a"/>
    <w:uiPriority w:val="99"/>
    <w:unhideWhenUsed/>
    <w:rsid w:val="0097323F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0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033"/>
    <w:rPr>
      <w:rFonts w:ascii="Segoe UI" w:eastAsia="Times New Roman" w:hAnsi="Segoe UI" w:cs="Segoe UI"/>
      <w:sz w:val="18"/>
      <w:szCs w:val="18"/>
      <w:lang w:val="en-US"/>
    </w:rPr>
  </w:style>
  <w:style w:type="table" w:styleId="a8">
    <w:name w:val="Table Grid"/>
    <w:basedOn w:val="a1"/>
    <w:uiPriority w:val="59"/>
    <w:rsid w:val="00DF136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07CD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CD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C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B8690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87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bank.ua/" TargetMode="External"/><Relationship Id="rId13" Type="http://schemas.openxmlformats.org/officeDocument/2006/relationships/hyperlink" Target="https://alfaban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inkoff.ru/" TargetMode="External"/><Relationship Id="rId12" Type="http://schemas.openxmlformats.org/officeDocument/2006/relationships/hyperlink" Target="https://www.raiffeisen.ru/busines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ovcombank.ru/" TargetMode="External"/><Relationship Id="rId11" Type="http://schemas.openxmlformats.org/officeDocument/2006/relationships/hyperlink" Target="https://www.uralsib.ru/busines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rals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eabank.ua/ru/cash-credit" TargetMode="External"/><Relationship Id="rId14" Type="http://schemas.openxmlformats.org/officeDocument/2006/relationships/hyperlink" Target="https://tochk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2950-88FC-478D-B615-4E0DF9EF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Яна Илхамовна</dc:creator>
  <cp:keywords/>
  <dc:description/>
  <cp:lastModifiedBy>Microsoft Office User</cp:lastModifiedBy>
  <cp:revision>2</cp:revision>
  <cp:lastPrinted>2021-08-12T09:19:00Z</cp:lastPrinted>
  <dcterms:created xsi:type="dcterms:W3CDTF">2021-10-07T14:45:00Z</dcterms:created>
  <dcterms:modified xsi:type="dcterms:W3CDTF">2021-10-07T14:45:00Z</dcterms:modified>
</cp:coreProperties>
</file>